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招標案-案名：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(請自行瑱寫後刪除該字樣)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3F6668" w:rsidRDefault="003F6668" w:rsidP="003F666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請於要標日起2日內E－mail予醫工課長(</w:t>
      </w:r>
      <w:r w:rsidRPr="003F6668">
        <w:rPr>
          <w:rFonts w:ascii="微軟正黑體" w:eastAsia="微軟正黑體" w:hAnsi="微軟正黑體" w:hint="eastAsia"/>
          <w:color w:val="0000FF"/>
        </w:rPr>
        <w:t>kainchung54@gmail.com</w:t>
      </w:r>
      <w:r w:rsidRPr="003F6668">
        <w:rPr>
          <w:rFonts w:ascii="微軟正黑體" w:eastAsia="微軟正黑體" w:hAnsi="微軟正黑體" w:hint="eastAsia"/>
        </w:rPr>
        <w:t>)始為有效，</w:t>
      </w:r>
    </w:p>
    <w:p w:rsidR="003F6668" w:rsidRPr="003F6668" w:rsidRDefault="003F6668" w:rsidP="003F6668">
      <w:pPr>
        <w:pStyle w:val="a4"/>
        <w:spacing w:line="0" w:lineRule="atLeast"/>
        <w:ind w:leftChars="0" w:left="36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超過期限本院得不接受。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2.請清楚填寫，若模糊不清使本院無法辨明原意時，則不予接受。欄位不夠請自行增列！並蓋公司章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3.廠商於E－mail 後請再電詢醫工課鐘課長確認(04-26625111轉3004)。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4.</w:t>
      </w: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3F6668" w:rsidRDefault="003F6668" w:rsidP="003F6668">
      <w:pPr>
        <w:spacing w:line="0" w:lineRule="atLeast"/>
        <w:jc w:val="center"/>
        <w:rPr>
          <w:rFonts w:ascii="微軟正黑體" w:eastAsia="微軟正黑體" w:hAnsi="微軟正黑體"/>
          <w:color w:val="FF0000"/>
          <w:sz w:val="22"/>
          <w:szCs w:val="22"/>
        </w:rPr>
      </w:pPr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醫工將彙整統一後向各廠商發送釋疑回覆，仍請各廠商需參考該說明於投標截止日前備標完成投標作業。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6C74C9" w:rsidRDefault="003F6668">
      <w:pPr>
        <w:rPr>
          <w:rFonts w:ascii="微軟正黑體" w:eastAsia="微軟正黑體" w:hAnsi="微軟正黑體" w:hint="eastAsia"/>
        </w:rPr>
      </w:pPr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  <w:bookmarkStart w:id="0" w:name="_GoBack"/>
      <w:bookmarkEnd w:id="0"/>
    </w:p>
    <w:sectPr w:rsidR="003F6668" w:rsidRPr="006C74C9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74" w:rsidRDefault="00795074" w:rsidP="006C74C9">
      <w:r>
        <w:separator/>
      </w:r>
    </w:p>
  </w:endnote>
  <w:endnote w:type="continuationSeparator" w:id="0">
    <w:p w:rsidR="00795074" w:rsidRDefault="00795074" w:rsidP="006C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74" w:rsidRDefault="00795074" w:rsidP="006C74C9">
      <w:r>
        <w:separator/>
      </w:r>
    </w:p>
  </w:footnote>
  <w:footnote w:type="continuationSeparator" w:id="0">
    <w:p w:rsidR="00795074" w:rsidRDefault="00795074" w:rsidP="006C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343B50"/>
    <w:rsid w:val="003F6668"/>
    <w:rsid w:val="006C74C9"/>
    <w:rsid w:val="00795074"/>
    <w:rsid w:val="0082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DB65F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74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74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2023-01-10T09:27:00Z</cp:lastPrinted>
  <dcterms:created xsi:type="dcterms:W3CDTF">2023-01-10T09:28:00Z</dcterms:created>
  <dcterms:modified xsi:type="dcterms:W3CDTF">2024-02-19T00:30:00Z</dcterms:modified>
</cp:coreProperties>
</file>