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25" w:rsidRPr="00B06725" w:rsidRDefault="00B06725" w:rsidP="00B06725">
      <w:pPr>
        <w:jc w:val="center"/>
        <w:rPr>
          <w:rFonts w:ascii="微軟正黑體" w:eastAsia="微軟正黑體" w:hAnsi="微軟正黑體" w:cs="MingLiu"/>
          <w:b/>
          <w:sz w:val="36"/>
          <w:szCs w:val="36"/>
          <w:u w:val="single"/>
        </w:rPr>
      </w:pPr>
      <w:bookmarkStart w:id="0" w:name="_GoBack"/>
      <w:bookmarkEnd w:id="0"/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光田</w:t>
      </w:r>
      <w:r w:rsidRPr="00B06725">
        <w:rPr>
          <w:rFonts w:ascii="微軟正黑體" w:eastAsia="微軟正黑體" w:hAnsi="微軟正黑體" w:cs="MingLiu" w:hint="eastAsia"/>
          <w:b/>
          <w:sz w:val="36"/>
          <w:szCs w:val="36"/>
          <w:u w:val="single"/>
        </w:rPr>
        <w:t>醫院</w:t>
      </w:r>
      <w:r w:rsidRPr="00B06725">
        <w:rPr>
          <w:rFonts w:ascii="微軟正黑體" w:eastAsia="微軟正黑體" w:hAnsi="微軟正黑體" w:cs="MingLiu"/>
          <w:b/>
          <w:sz w:val="36"/>
          <w:szCs w:val="36"/>
          <w:u w:val="single"/>
        </w:rPr>
        <w:t>與廠商資料的介接規定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1.資料介接方式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光田醫院與廠商資料的介接方式是使用API進行資料的介接。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2.帳號密碼的規定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光田提供廠商帳號與密碼,廠商需將帳號與密碼保留在自己的系統,光田提供修改密碼的API讓廠商呼叫，廠商每三個月呼叫此API進行密碼修改。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3.廠商呼叫光田API的規定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廠商使用帳號與密碼,呼叫光田醫院的 API 取得光田的 TOKEN,廠商呼叫光田提供的API時，需提供TOKEN，光田醫院的API才會將資料提供給廠商。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</w:p>
    <w:p w:rsidR="00B06725" w:rsidRPr="00B06725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 w:rsidRPr="00B06725">
        <w:rPr>
          <w:rFonts w:ascii="微軟正黑體" w:eastAsia="微軟正黑體" w:hAnsi="微軟正黑體" w:cs="MingLiu"/>
          <w:b/>
          <w:sz w:val="28"/>
          <w:szCs w:val="28"/>
        </w:rPr>
        <w:t>4.廠商API的規定</w:t>
      </w:r>
    </w:p>
    <w:p w:rsidR="00B06725" w:rsidRPr="00E87CD7" w:rsidRDefault="00B06725" w:rsidP="00B06725">
      <w:pPr>
        <w:rPr>
          <w:rFonts w:ascii="微軟正黑體" w:eastAsia="微軟正黑體" w:hAnsi="微軟正黑體" w:cs="MingLiu"/>
          <w:sz w:val="28"/>
          <w:szCs w:val="28"/>
        </w:rPr>
      </w:pPr>
      <w:r w:rsidRPr="00E87CD7">
        <w:rPr>
          <w:rFonts w:ascii="微軟正黑體" w:eastAsia="微軟正黑體" w:hAnsi="微軟正黑體" w:cs="MingLiu"/>
          <w:sz w:val="28"/>
          <w:szCs w:val="28"/>
        </w:rPr>
        <w:t xml:space="preserve">    廠商提供的API必需要提供Token的驗證，未經認證的用戶端呼叫API時，API不可以運作，經過認證的用戶端才可以正常使用API。</w:t>
      </w:r>
    </w:p>
    <w:p w:rsidR="00B06725" w:rsidRPr="00B06725" w:rsidRDefault="00B06725" w:rsidP="00B06725">
      <w:pPr>
        <w:rPr>
          <w:rFonts w:ascii="MingLiu" w:hAnsi="MingLiu" w:cs="MingLiu" w:hint="eastAsia"/>
          <w:sz w:val="28"/>
          <w:szCs w:val="28"/>
        </w:rPr>
      </w:pPr>
    </w:p>
    <w:p w:rsidR="00B06725" w:rsidRPr="00E87CD7" w:rsidRDefault="00B06725" w:rsidP="00B06725">
      <w:pPr>
        <w:rPr>
          <w:rFonts w:ascii="微軟正黑體" w:eastAsia="微軟正黑體" w:hAnsi="微軟正黑體" w:cs="MingLiu"/>
          <w:b/>
          <w:sz w:val="28"/>
          <w:szCs w:val="28"/>
        </w:rPr>
      </w:pPr>
      <w:r>
        <w:rPr>
          <w:rFonts w:ascii="微軟正黑體" w:eastAsia="微軟正黑體" w:hAnsi="微軟正黑體" w:cs="MingLiu" w:hint="eastAsia"/>
          <w:b/>
          <w:sz w:val="28"/>
          <w:szCs w:val="28"/>
        </w:rPr>
        <w:t xml:space="preserve">              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廠商</w:t>
      </w:r>
      <w:r>
        <w:rPr>
          <w:rFonts w:ascii="微軟正黑體" w:eastAsia="微軟正黑體" w:hAnsi="微軟正黑體" w:cs="MingLiu" w:hint="eastAsia"/>
          <w:b/>
          <w:sz w:val="28"/>
          <w:szCs w:val="28"/>
        </w:rPr>
        <w:t>閱畢並</w:t>
      </w:r>
      <w:r w:rsidRPr="00E87CD7">
        <w:rPr>
          <w:rFonts w:ascii="微軟正黑體" w:eastAsia="微軟正黑體" w:hAnsi="微軟正黑體" w:cs="MingLiu" w:hint="eastAsia"/>
          <w:b/>
          <w:sz w:val="28"/>
          <w:szCs w:val="28"/>
        </w:rPr>
        <w:t>同意簽核處</w:t>
      </w:r>
    </w:p>
    <w:p w:rsidR="00B06725" w:rsidRDefault="00A56C4F" w:rsidP="00B06725">
      <w:pPr>
        <w:rPr>
          <w:rFonts w:ascii="Calibri" w:eastAsia="Calibri" w:hAnsi="Calibri" w:cs="Calibri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619125</wp:posOffset>
                </wp:positionH>
                <wp:positionV relativeFrom="paragraph">
                  <wp:posOffset>37465</wp:posOffset>
                </wp:positionV>
                <wp:extent cx="3038475" cy="1552575"/>
                <wp:effectExtent l="57150" t="19050" r="66675" b="857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8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0551" id="矩形 2" o:spid="_x0000_s1026" style="position:absolute;margin-left:48.75pt;margin-top:2.95pt;width:23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" filled="f" strokecolor="#4579b8 [3044]">
                <v:shadow on="t" color="black" opacity="22937f" origin=",.5" offset="0,.63889mm"/>
                <v:path arrowok="t"/>
                <w10:wrap anchorx="margin"/>
              </v:rect>
            </w:pict>
          </mc:Fallback>
        </mc:AlternateContent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06725" w:rsidRDefault="00B06725" w:rsidP="00B06725">
      <w:pPr>
        <w:tabs>
          <w:tab w:val="left" w:pos="435"/>
          <w:tab w:val="left" w:pos="6795"/>
        </w:tabs>
        <w:rPr>
          <w:rFonts w:ascii="Calibri" w:eastAsia="Calibri" w:hAnsi="Calibri" w:cs="Calibri"/>
          <w:szCs w:val="24"/>
        </w:rPr>
      </w:pPr>
    </w:p>
    <w:p w:rsidR="00B06725" w:rsidRPr="00B06725" w:rsidRDefault="00B06725" w:rsidP="00B06725">
      <w:pPr>
        <w:tabs>
          <w:tab w:val="left" w:pos="435"/>
          <w:tab w:val="left" w:pos="6795"/>
        </w:tabs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ab/>
      </w:r>
    </w:p>
    <w:p w:rsidR="00B06725" w:rsidRDefault="00B06725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F91149" w:rsidRPr="00C07A25" w:rsidRDefault="0074662E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醫療儀器</w:t>
      </w:r>
      <w:r w:rsidR="0014025F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(設備)</w:t>
      </w:r>
      <w:r w:rsidR="00935259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</w:t>
      </w:r>
      <w:r w:rsidR="00CB2A8D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訊</w:t>
      </w:r>
      <w:r w:rsidR="0086656C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規格查核表</w:t>
      </w:r>
    </w:p>
    <w:p w:rsidR="002E0292" w:rsidRPr="00C07A25" w:rsidRDefault="00A74745" w:rsidP="002E029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院區：</w:t>
      </w:r>
      <w:r w:rsidR="0014025F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沙鹿 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大甲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 xml:space="preserve"> □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>通霄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使用單位：</w:t>
      </w:r>
    </w:p>
    <w:p w:rsidR="00A74745" w:rsidRDefault="002E0292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儀器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(設備)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名稱：         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放置地點</w:t>
      </w:r>
      <w:r w:rsidRPr="00DD28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85C" w:rsidRPr="00DD285C" w:rsidRDefault="00DD285C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2054"/>
        <w:gridCol w:w="879"/>
        <w:gridCol w:w="5531"/>
        <w:gridCol w:w="1488"/>
      </w:tblGrid>
      <w:tr w:rsidR="00935259" w:rsidRPr="00DD285C" w:rsidTr="00446B2A">
        <w:trPr>
          <w:trHeight w:val="85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10D8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  <w:r w:rsidR="00F00ABC"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="00641F70"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="00F00ABC"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F00ABC" w:rsidRPr="00DD285C" w:rsidTr="00DD285C">
        <w:trPr>
          <w:trHeight w:val="118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PC硬體規格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型號：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CPU：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記憶體：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硬碟：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02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PC作業系統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BD2EB6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專業版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49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54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Server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作業系統</w:t>
            </w:r>
          </w:p>
          <w:p w:rsidR="00F00ABC" w:rsidRPr="00C07A25" w:rsidRDefault="00F00ABC" w:rsidP="00F167F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B61BFA" w:rsidP="00B61B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若非</w:t>
            </w:r>
            <w:r w:rsidRPr="00441986">
              <w:rPr>
                <w:rFonts w:ascii="微軟正黑體" w:eastAsia="微軟正黑體" w:hAnsi="微軟正黑體" w:cs="Arial"/>
                <w:sz w:val="28"/>
                <w:szCs w:val="28"/>
              </w:rPr>
              <w:t>W</w:t>
            </w: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indows2019、Linux CentOS補CAL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3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0D1D76">
        <w:trPr>
          <w:trHeight w:val="6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PC文書處理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(微軟Office)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34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05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PC防毒措施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277ED9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</w:t>
            </w:r>
            <w:r w:rsidR="00194FF6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說明：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應安裝院內授權或</w:t>
            </w:r>
            <w:r w:rsidR="006D2BA9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使用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微軟內建的防毒軟體並先掃毒以確保沒有病毒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7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1D76" w:rsidRPr="00DD285C" w:rsidTr="00B61BFA">
        <w:trPr>
          <w:trHeight w:val="24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其他軟體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1BFA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0D1D76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0D1D76" w:rsidRPr="00C07A25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D76" w:rsidRPr="00C07A25" w:rsidRDefault="000D1D76" w:rsidP="00B61BFA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76" w:rsidRPr="00C07A25" w:rsidRDefault="000D1D76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12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3C756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自動連線上傳院內HIS系統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B61BFA">
            <w:pPr>
              <w:spacing w:line="320" w:lineRule="exact"/>
              <w:ind w:firstLineChars="400" w:firstLine="1120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需自動連線上傳院內HIS系統</w:t>
            </w:r>
          </w:p>
          <w:p w:rsidR="00B61BFA" w:rsidRP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213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儀器連線作業軟體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B61BFA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檢核(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09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</w:p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授權並提供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廠牌 :          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型號 :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輸出介面種類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RS232、RJ45或其他(請註明)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韌體軟體的更新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保固內是否免費更新韌體軟體的版本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連外部網路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需連外部網路；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：向資訊部提出申請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132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網路設置</w:t>
            </w:r>
          </w:p>
          <w:p w:rsidR="00446B2A" w:rsidRPr="00C07A25" w:rsidRDefault="00446B2A" w:rsidP="00075C8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(資訊部提供)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IP位置：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子網路遮罩：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預設閘道：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DNS伺服器：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C91945" w:rsidTr="00DD285C">
        <w:trPr>
          <w:trHeight w:val="6951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相關儀器(設備)網路拓樸圖：</w:t>
            </w:r>
          </w:p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656C" w:rsidRPr="00441986" w:rsidRDefault="00EC42BC" w:rsidP="009037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PS.此表單若有疑問，可電洽資訊部王文振組長(04-26625111轉2017)</w:t>
      </w:r>
    </w:p>
    <w:sectPr w:rsidR="0086656C" w:rsidRPr="00441986" w:rsidSect="002E0292">
      <w:footerReference w:type="default" r:id="rId7"/>
      <w:pgSz w:w="11906" w:h="16838"/>
      <w:pgMar w:top="56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97" w:rsidRDefault="00EF3C97" w:rsidP="00A74745">
      <w:r>
        <w:separator/>
      </w:r>
    </w:p>
  </w:endnote>
  <w:endnote w:type="continuationSeparator" w:id="0">
    <w:p w:rsidR="00EF3C97" w:rsidRDefault="00EF3C97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5774"/>
      <w:docPartObj>
        <w:docPartGallery w:val="Page Numbers (Bottom of Page)"/>
        <w:docPartUnique/>
      </w:docPartObj>
    </w:sdtPr>
    <w:sdtEndPr/>
    <w:sdtContent>
      <w:p w:rsidR="00446B2A" w:rsidRDefault="003908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C4F" w:rsidRPr="00A56C4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F1CAA" w:rsidRDefault="001F1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97" w:rsidRDefault="00EF3C97" w:rsidP="00A74745">
      <w:r>
        <w:separator/>
      </w:r>
    </w:p>
  </w:footnote>
  <w:footnote w:type="continuationSeparator" w:id="0">
    <w:p w:rsidR="00EF3C97" w:rsidRDefault="00EF3C97" w:rsidP="00A7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6C"/>
    <w:rsid w:val="00005CDE"/>
    <w:rsid w:val="000524B1"/>
    <w:rsid w:val="00057C99"/>
    <w:rsid w:val="0007217A"/>
    <w:rsid w:val="00075C8A"/>
    <w:rsid w:val="000A329E"/>
    <w:rsid w:val="000D1D76"/>
    <w:rsid w:val="000F41F5"/>
    <w:rsid w:val="00113546"/>
    <w:rsid w:val="0014025F"/>
    <w:rsid w:val="00191FE8"/>
    <w:rsid w:val="00194FF6"/>
    <w:rsid w:val="001B2772"/>
    <w:rsid w:val="001F1CAA"/>
    <w:rsid w:val="00216D51"/>
    <w:rsid w:val="00217CDB"/>
    <w:rsid w:val="00222B86"/>
    <w:rsid w:val="00277ED9"/>
    <w:rsid w:val="002E0292"/>
    <w:rsid w:val="00336A34"/>
    <w:rsid w:val="00343266"/>
    <w:rsid w:val="00356690"/>
    <w:rsid w:val="00390817"/>
    <w:rsid w:val="003C756D"/>
    <w:rsid w:val="00410CB3"/>
    <w:rsid w:val="00441986"/>
    <w:rsid w:val="00446B2A"/>
    <w:rsid w:val="004B4E74"/>
    <w:rsid w:val="00541FED"/>
    <w:rsid w:val="00544404"/>
    <w:rsid w:val="0055260F"/>
    <w:rsid w:val="00552856"/>
    <w:rsid w:val="005772E2"/>
    <w:rsid w:val="005B39D6"/>
    <w:rsid w:val="005D3080"/>
    <w:rsid w:val="00621CFB"/>
    <w:rsid w:val="00641F70"/>
    <w:rsid w:val="00672167"/>
    <w:rsid w:val="006B691C"/>
    <w:rsid w:val="006C0148"/>
    <w:rsid w:val="006D2BA9"/>
    <w:rsid w:val="006E3423"/>
    <w:rsid w:val="0074662E"/>
    <w:rsid w:val="007C231C"/>
    <w:rsid w:val="007C68B7"/>
    <w:rsid w:val="007D5B50"/>
    <w:rsid w:val="007D7365"/>
    <w:rsid w:val="007E6BF3"/>
    <w:rsid w:val="00810D89"/>
    <w:rsid w:val="0086656C"/>
    <w:rsid w:val="008A1878"/>
    <w:rsid w:val="009037FA"/>
    <w:rsid w:val="00935259"/>
    <w:rsid w:val="0098651C"/>
    <w:rsid w:val="009E2751"/>
    <w:rsid w:val="00A064DD"/>
    <w:rsid w:val="00A44686"/>
    <w:rsid w:val="00A457C8"/>
    <w:rsid w:val="00A56C4F"/>
    <w:rsid w:val="00A71F51"/>
    <w:rsid w:val="00A74745"/>
    <w:rsid w:val="00A96DB7"/>
    <w:rsid w:val="00AE2117"/>
    <w:rsid w:val="00B01311"/>
    <w:rsid w:val="00B06725"/>
    <w:rsid w:val="00B21456"/>
    <w:rsid w:val="00B2727D"/>
    <w:rsid w:val="00B473D3"/>
    <w:rsid w:val="00B606B4"/>
    <w:rsid w:val="00B61BFA"/>
    <w:rsid w:val="00B85D90"/>
    <w:rsid w:val="00BA2DEB"/>
    <w:rsid w:val="00BD2EB6"/>
    <w:rsid w:val="00C07A25"/>
    <w:rsid w:val="00C4728E"/>
    <w:rsid w:val="00C86471"/>
    <w:rsid w:val="00C91945"/>
    <w:rsid w:val="00CB2A8D"/>
    <w:rsid w:val="00CC24F2"/>
    <w:rsid w:val="00D14D09"/>
    <w:rsid w:val="00D212F1"/>
    <w:rsid w:val="00D21B82"/>
    <w:rsid w:val="00DC1356"/>
    <w:rsid w:val="00DD285C"/>
    <w:rsid w:val="00E31EA5"/>
    <w:rsid w:val="00EB4FB8"/>
    <w:rsid w:val="00EC42BC"/>
    <w:rsid w:val="00EF3C97"/>
    <w:rsid w:val="00F00ABC"/>
    <w:rsid w:val="00F02152"/>
    <w:rsid w:val="00F167FC"/>
    <w:rsid w:val="00F53E0E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6454E-1F2C-4360-A6E9-79F2A03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55A6F-6B30-43B6-ABDD-BD261760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>ktgh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2024-03-06T08:37:00Z</dcterms:created>
  <dcterms:modified xsi:type="dcterms:W3CDTF">2024-03-06T08:37:00Z</dcterms:modified>
</cp:coreProperties>
</file>